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06" w:rsidRPr="00672506" w:rsidRDefault="00672506" w:rsidP="00672506">
      <w:pPr>
        <w:jc w:val="center"/>
        <w:rPr>
          <w:rFonts w:ascii="Algerian" w:hAnsi="Algerian" w:cs="Aharoni"/>
          <w:kern w:val="36"/>
          <w:sz w:val="28"/>
          <w:szCs w:val="28"/>
          <w:lang w:eastAsia="ru-RU"/>
        </w:rPr>
      </w:pPr>
      <w:r w:rsidRPr="00672506">
        <w:rPr>
          <w:rFonts w:cs="Aharoni"/>
          <w:kern w:val="36"/>
          <w:sz w:val="28"/>
          <w:szCs w:val="28"/>
          <w:lang w:eastAsia="ru-RU"/>
        </w:rPr>
        <w:t>Настоящий</w:t>
      </w:r>
      <w:r w:rsidRPr="00672506">
        <w:rPr>
          <w:rFonts w:ascii="Algerian" w:hAnsi="Algerian" w:cs="Aharoni"/>
          <w:kern w:val="36"/>
          <w:sz w:val="28"/>
          <w:szCs w:val="28"/>
          <w:lang w:eastAsia="ru-RU"/>
        </w:rPr>
        <w:t xml:space="preserve"> </w:t>
      </w:r>
      <w:r w:rsidRPr="00672506">
        <w:rPr>
          <w:rFonts w:cs="Aharoni"/>
          <w:kern w:val="36"/>
          <w:sz w:val="28"/>
          <w:szCs w:val="28"/>
          <w:lang w:eastAsia="ru-RU"/>
        </w:rPr>
        <w:t>состав</w:t>
      </w:r>
      <w:r w:rsidRPr="00672506">
        <w:rPr>
          <w:rFonts w:ascii="Algerian" w:hAnsi="Algerian" w:cs="Aharoni"/>
          <w:kern w:val="36"/>
          <w:sz w:val="28"/>
          <w:szCs w:val="28"/>
          <w:lang w:eastAsia="ru-RU"/>
        </w:rPr>
        <w:t xml:space="preserve"> </w:t>
      </w:r>
      <w:r w:rsidRPr="00672506">
        <w:rPr>
          <w:rFonts w:cs="Aharoni"/>
          <w:kern w:val="36"/>
          <w:sz w:val="28"/>
          <w:szCs w:val="28"/>
          <w:lang w:eastAsia="ru-RU"/>
        </w:rPr>
        <w:t>кафедры</w:t>
      </w:r>
      <w:r w:rsidRPr="00672506">
        <w:rPr>
          <w:rFonts w:ascii="Algerian" w:hAnsi="Algerian" w:cs="Aharoni"/>
          <w:kern w:val="36"/>
          <w:sz w:val="28"/>
          <w:szCs w:val="28"/>
          <w:lang w:eastAsia="ru-RU"/>
        </w:rPr>
        <w:t>.</w:t>
      </w:r>
    </w:p>
    <w:p w:rsidR="00AC6064" w:rsidRPr="00672506" w:rsidRDefault="00AC6064" w:rsidP="00AC6064">
      <w:pPr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672506">
        <w:rPr>
          <w:rFonts w:cs="Aharoni"/>
          <w:kern w:val="36"/>
          <w:lang w:eastAsia="ru-RU"/>
        </w:rPr>
        <w:t>1.Лопатина Наталья Викторовна-</w:t>
      </w:r>
      <w:r w:rsidRPr="00672506">
        <w:rPr>
          <w:rFonts w:cs="Aharoni"/>
          <w:color w:val="333333"/>
          <w:sz w:val="21"/>
          <w:szCs w:val="21"/>
          <w:lang w:eastAsia="ru-RU"/>
        </w:rPr>
        <w:t xml:space="preserve">доктор педагогических наук, доцент, занимает должность в институте МГИК на кафедре библиотековедения и книговедения - заведующий кафедрой, общий стаж работы 8 лет. </w:t>
      </w:r>
      <w:proofErr w:type="gramStart"/>
      <w:r w:rsidRPr="00672506">
        <w:rPr>
          <w:rFonts w:cs="Aharoni"/>
          <w:color w:val="333333"/>
          <w:sz w:val="21"/>
          <w:szCs w:val="21"/>
          <w:lang w:eastAsia="ru-RU"/>
        </w:rPr>
        <w:t>(</w:t>
      </w:r>
      <w:r w:rsidR="00672506">
        <w:rPr>
          <w:rFonts w:cs="Aharoni"/>
          <w:color w:val="333333"/>
          <w:sz w:val="21"/>
          <w:szCs w:val="21"/>
          <w:lang w:eastAsia="ru-RU"/>
        </w:rPr>
        <w:t xml:space="preserve"> </w:t>
      </w:r>
      <w:r w:rsidR="00672506">
        <w:rPr>
          <w:rFonts w:cs="Aharoni"/>
          <w:lang w:eastAsia="ru-RU"/>
        </w:rPr>
        <w:t xml:space="preserve">Основные научные публикации, </w:t>
      </w:r>
      <w:r w:rsidRPr="00672506">
        <w:rPr>
          <w:rFonts w:cs="Aharoni"/>
          <w:lang w:eastAsia="ru-RU"/>
        </w:rPr>
        <w:t>учебные издания:</w:t>
      </w:r>
      <w:proofErr w:type="gramEnd"/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Информационная культура как условие эффективности социальных технологий: Учебное пособие. – М.: МГУКИ, 2002.- 81 с.;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Информационный менеджмент: Учебное пособие / Н.В.Лопатина, С.М.Оленев;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Моск</w:t>
      </w:r>
      <w:proofErr w:type="gram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.г</w:t>
      </w:r>
      <w:proofErr w:type="gram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ос.ун-т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культуры и искусств, </w:t>
      </w: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Ин-т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повышения квалификации информационных работников. – М., 2009.- 192 с. (2-е изд. – М., 2011. – 192 с.);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Информационные специалисты: социология управления: монография /</w:t>
      </w: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Рос</w:t>
      </w:r>
      <w:proofErr w:type="gram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.а</w:t>
      </w:r>
      <w:proofErr w:type="gram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кад.наук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, </w:t>
      </w: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Ин-т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научной информации по общественным наукам. – М.: Академический проект, 2006. - 203 </w:t>
      </w:r>
      <w:proofErr w:type="gram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с</w:t>
      </w:r>
      <w:proofErr w:type="gram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Н.В., Оленев С.М. Маркетинг образовательных услуг: организация и методика: Учебное пособие / МГУКИ, ИПКИР, - М., 2006. – 96 с.;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Социология маркетинга: Учебное пособие - М.: Академический проект, 2005. – 302с.;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Лопатина Н.В. Управление информатизацией: теоретико-социологический подход: Монография / </w:t>
      </w: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Моск</w:t>
      </w:r>
      <w:proofErr w:type="gram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.г</w:t>
      </w:r>
      <w:proofErr w:type="gram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ос.ун-т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культуры и искусств. – М.: Изд-во МГУКИ, 2006. – 236 </w:t>
      </w:r>
      <w:proofErr w:type="gram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с</w:t>
      </w:r>
      <w:proofErr w:type="gram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Библиотековедение и социология: к вопросу о междисциплинарной методологической коммуникации // Научно-техническая информация. Сер. 1. – 2012. - № 6. – С. 6-8.;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Библиотечная профессия в информационном обществе: разрушение или развитие // Научно-техническая информация. Сер.2. – 2014. - № 5.- С. 19-23.;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Лопатина Н.В. Информатизация в контексте исследования </w:t>
      </w: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социокультурных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трендов // Обсерватория культуры. – 2008.- № 5. – С. 16 20.;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Информатизация культуры: современные проблемы и перспективы// Научно-техническая информация. Сер.1. – 2010. № 3. – С. 13-17.;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Информационная инфраструктура общества: современные проблемы функционирования и развития // Информационные ресурсы России. – 2014. - № 2. – С. 13-15.;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Н.В., Флегонтов А.С. Информационно-коммуникационные основы современного профессионального образования // Информационные ресурсы России.- 2011. - № 4. – С. 32-35.;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Лопатина Н.В., </w:t>
      </w: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Капранов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В.К. Информационные ресурсы школы: от школьной библиотеки к сетевой образовательной среде // Информационные ресурсы России. – 2012. - № 2. – С. 32-35.;</w:t>
      </w:r>
    </w:p>
    <w:p w:rsidR="00AC6064" w:rsidRPr="00AC6064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Лопатина Н.В. Маркетинг как социальная технология: поиск новых методологических подходов // Маркетинг. - 2001. - № 2. - С.17-25.;</w:t>
      </w:r>
    </w:p>
    <w:p w:rsidR="00AC6064" w:rsidRPr="00672506" w:rsidRDefault="00AC6064" w:rsidP="00AC6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Лопатина Н.В. Маркетинговые технологии: проблемы и перспективы // Маркетинг. - 2005. - № 1.- </w:t>
      </w:r>
      <w:proofErr w:type="gram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С.30-37.</w:t>
      </w:r>
      <w:r w:rsidRPr="00672506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)</w:t>
      </w:r>
      <w:proofErr w:type="gramEnd"/>
    </w:p>
    <w:p w:rsidR="00AC6064" w:rsidRPr="00AC6064" w:rsidRDefault="00AC6064" w:rsidP="00AC6064">
      <w:pPr>
        <w:rPr>
          <w:rFonts w:cs="Aharoni"/>
          <w:color w:val="333333"/>
          <w:sz w:val="21"/>
          <w:szCs w:val="21"/>
          <w:lang w:eastAsia="ru-RU"/>
        </w:rPr>
      </w:pPr>
      <w:r w:rsidRPr="00672506">
        <w:rPr>
          <w:rFonts w:cs="Aharoni"/>
          <w:kern w:val="36"/>
          <w:lang w:eastAsia="ru-RU"/>
        </w:rPr>
        <w:t>2.Булдина Галина Ивановна-</w:t>
      </w:r>
      <w:r w:rsidRPr="00672506">
        <w:rPr>
          <w:rFonts w:cs="Aharoni"/>
          <w:color w:val="333333"/>
          <w:sz w:val="21"/>
          <w:szCs w:val="21"/>
          <w:lang w:eastAsia="ru-RU"/>
        </w:rPr>
        <w:t>кандидат педагогических наук, доцент</w:t>
      </w:r>
      <w:proofErr w:type="gramStart"/>
      <w:r w:rsidRPr="00672506">
        <w:rPr>
          <w:rFonts w:cs="Aharoni"/>
          <w:color w:val="333333"/>
          <w:sz w:val="21"/>
          <w:szCs w:val="21"/>
          <w:lang w:eastAsia="ru-RU"/>
        </w:rPr>
        <w:t xml:space="preserve"> ,</w:t>
      </w:r>
      <w:proofErr w:type="gramEnd"/>
      <w:r w:rsidRPr="00672506">
        <w:rPr>
          <w:rFonts w:cs="Aharoni"/>
          <w:color w:val="333333"/>
          <w:sz w:val="21"/>
          <w:szCs w:val="21"/>
          <w:lang w:eastAsia="ru-RU"/>
        </w:rPr>
        <w:t xml:space="preserve"> занимает должность в институте МГИК на кафедре библиотековедения и книговедения, общий стаж работы 29 лет.(</w:t>
      </w:r>
      <w:r w:rsidRPr="00672506">
        <w:rPr>
          <w:rFonts w:cs="Aharoni"/>
          <w:lang w:eastAsia="ru-RU"/>
        </w:rPr>
        <w:t>Основные научные публикации, учебные издания:</w:t>
      </w:r>
    </w:p>
    <w:p w:rsidR="00AC6064" w:rsidRPr="00AC6064" w:rsidRDefault="00AC6064" w:rsidP="00AC60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Сладкова О.Б., Лопатина Н.В., </w:t>
      </w:r>
      <w:proofErr w:type="spell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Булдина</w:t>
      </w:r>
      <w:proofErr w:type="spellEnd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Г.И. УЧЕНЫЙ И ПЕДАГОГ ЮРИЙ СЕРГЕЕВИЧ ЗУБОВ//Вестник Московского государственного университета культуры и искусств. - 2007. - № 3. - </w:t>
      </w:r>
      <w:proofErr w:type="gramStart"/>
      <w:r w:rsidRPr="00AC6064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С. 220-225.</w:t>
      </w:r>
      <w:r w:rsidRPr="00672506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)</w:t>
      </w:r>
      <w:proofErr w:type="gramEnd"/>
    </w:p>
    <w:p w:rsidR="00672506" w:rsidRPr="00672506" w:rsidRDefault="00AC6064" w:rsidP="00672506">
      <w:pPr>
        <w:rPr>
          <w:rFonts w:cs="Aharoni"/>
          <w:lang w:eastAsia="ru-RU"/>
        </w:rPr>
      </w:pPr>
      <w:r w:rsidRPr="00672506">
        <w:rPr>
          <w:rFonts w:cs="Aharoni"/>
          <w:kern w:val="36"/>
          <w:lang w:eastAsia="ru-RU"/>
        </w:rPr>
        <w:lastRenderedPageBreak/>
        <w:t>3.Алтухова Галина Алексеевн</w:t>
      </w:r>
      <w:proofErr w:type="gramStart"/>
      <w:r w:rsidRPr="00672506">
        <w:rPr>
          <w:rFonts w:cs="Aharoni"/>
          <w:kern w:val="36"/>
          <w:lang w:eastAsia="ru-RU"/>
        </w:rPr>
        <w:t>а-</w:t>
      </w:r>
      <w:proofErr w:type="gramEnd"/>
      <w:r w:rsidRPr="00672506">
        <w:rPr>
          <w:rFonts w:cs="Aharoni"/>
          <w:color w:val="333333"/>
          <w:sz w:val="21"/>
          <w:szCs w:val="21"/>
          <w:lang w:eastAsia="ru-RU"/>
        </w:rPr>
        <w:t xml:space="preserve"> доктор педагогических наук, профессор, заслуженный работник высшей школы, ветеран, занимает должность в институте МГИК на кафедре </w:t>
      </w:r>
      <w:r w:rsidR="00672506" w:rsidRPr="00672506">
        <w:rPr>
          <w:rFonts w:cs="Aharoni"/>
          <w:color w:val="333333"/>
          <w:sz w:val="21"/>
          <w:szCs w:val="21"/>
          <w:lang w:eastAsia="ru-RU"/>
        </w:rPr>
        <w:t>библиотековедения и книговедения ,</w:t>
      </w:r>
      <w:r w:rsidRPr="00672506">
        <w:rPr>
          <w:rFonts w:cs="Aharoni"/>
          <w:color w:val="333333"/>
          <w:sz w:val="21"/>
          <w:szCs w:val="21"/>
          <w:lang w:eastAsia="ru-RU"/>
        </w:rPr>
        <w:t>общий стаж работы 43 года</w:t>
      </w:r>
      <w:r w:rsidR="00672506" w:rsidRPr="00672506">
        <w:rPr>
          <w:rFonts w:cs="Aharoni"/>
          <w:color w:val="333333"/>
          <w:sz w:val="21"/>
          <w:szCs w:val="21"/>
          <w:lang w:eastAsia="ru-RU"/>
        </w:rPr>
        <w:t xml:space="preserve">. </w:t>
      </w:r>
      <w:proofErr w:type="gramStart"/>
      <w:r w:rsidR="00672506" w:rsidRPr="00672506">
        <w:rPr>
          <w:rFonts w:cs="Aharoni"/>
          <w:color w:val="333333"/>
          <w:sz w:val="21"/>
          <w:szCs w:val="21"/>
          <w:lang w:eastAsia="ru-RU"/>
        </w:rPr>
        <w:t>(</w:t>
      </w:r>
      <w:r w:rsidR="00672506" w:rsidRPr="00672506">
        <w:rPr>
          <w:rFonts w:cs="Aharoni"/>
          <w:lang w:eastAsia="ru-RU"/>
        </w:rPr>
        <w:t>Основные научные публикации, учебные издания:</w:t>
      </w:r>
      <w:proofErr w:type="gramEnd"/>
    </w:p>
    <w:p w:rsidR="00672506" w:rsidRPr="00672506" w:rsidRDefault="00672506" w:rsidP="006725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672506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Алтухова Г.А. К определению методологии курса «Основы педагогического мастерства» // Библиотечное дело – 2011: библиотеки и профессиональное образование в информационном обществе. – М., 2011. –Ч.. – С.;</w:t>
      </w:r>
    </w:p>
    <w:p w:rsidR="00672506" w:rsidRPr="00672506" w:rsidRDefault="00672506" w:rsidP="006725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672506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Алтухова Г.А. Педагогическая </w:t>
      </w:r>
      <w:proofErr w:type="spellStart"/>
      <w:r w:rsidRPr="00672506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культурабиблиотекаря</w:t>
      </w:r>
      <w:proofErr w:type="spellEnd"/>
      <w:r w:rsidRPr="00672506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 xml:space="preserve"> // Библиотечное дело – 2012: библиотеки и профессиональное образование в информационном обществе. – М., 2012. –Ч. – С.;</w:t>
      </w:r>
    </w:p>
    <w:p w:rsidR="00672506" w:rsidRPr="00672506" w:rsidRDefault="00672506" w:rsidP="006725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Aharoni"/>
          <w:color w:val="333333"/>
          <w:sz w:val="21"/>
          <w:szCs w:val="21"/>
          <w:lang w:eastAsia="ru-RU"/>
        </w:rPr>
      </w:pPr>
      <w:r w:rsidRPr="00672506">
        <w:rPr>
          <w:rFonts w:ascii="Tahoma" w:eastAsia="Times New Roman" w:hAnsi="Tahoma" w:cs="Aharoni"/>
          <w:color w:val="333333"/>
          <w:sz w:val="21"/>
          <w:szCs w:val="21"/>
          <w:lang w:eastAsia="ru-RU"/>
        </w:rPr>
        <w:t>Алтухова Г.А. Библиотека и социальное пространство: современные возможности // Библиотечное дело – 2012: библиотеки и профессиональное образование в информационном обществе. – М., 2012. –Ч. – С.)</w:t>
      </w:r>
    </w:p>
    <w:p w:rsidR="00672506" w:rsidRDefault="00672506" w:rsidP="00672506">
      <w:pPr>
        <w:rPr>
          <w:rFonts w:cs="Aharoni"/>
          <w:color w:val="333333"/>
          <w:sz w:val="21"/>
          <w:szCs w:val="21"/>
          <w:lang w:eastAsia="ru-RU"/>
        </w:rPr>
      </w:pPr>
      <w:r w:rsidRPr="00672506">
        <w:rPr>
          <w:rFonts w:cs="Aharoni"/>
          <w:kern w:val="36"/>
          <w:lang w:eastAsia="ru-RU"/>
        </w:rPr>
        <w:t>4.Цветкова Валентина Алексеевна-</w:t>
      </w:r>
      <w:r w:rsidRPr="00672506">
        <w:rPr>
          <w:rFonts w:cs="Aharoni"/>
          <w:color w:val="333333"/>
          <w:sz w:val="21"/>
          <w:szCs w:val="21"/>
          <w:lang w:eastAsia="ru-RU"/>
        </w:rPr>
        <w:t>доктор технических наук, занимает должность в институте МГИК на кафедре библиотековедения и книговедения, общий стаж работы 49 лет.</w:t>
      </w:r>
    </w:p>
    <w:p w:rsidR="00672506" w:rsidRPr="00672506" w:rsidRDefault="00672506" w:rsidP="00672506">
      <w:pPr>
        <w:jc w:val="center"/>
        <w:rPr>
          <w:rFonts w:cs="Aharoni"/>
          <w:sz w:val="28"/>
          <w:szCs w:val="28"/>
          <w:lang w:eastAsia="ru-RU"/>
        </w:rPr>
      </w:pPr>
      <w:r w:rsidRPr="00672506">
        <w:rPr>
          <w:rFonts w:cs="Aharoni"/>
          <w:sz w:val="28"/>
          <w:szCs w:val="28"/>
          <w:lang w:eastAsia="ru-RU"/>
        </w:rPr>
        <w:t>Люди, которые внесли большой вклад в развитие кафедры и её истории.</w:t>
      </w:r>
    </w:p>
    <w:p w:rsidR="00672506" w:rsidRPr="00672506" w:rsidRDefault="00672506" w:rsidP="00672506">
      <w:pPr>
        <w:rPr>
          <w:rFonts w:cs="Aharoni"/>
        </w:rPr>
      </w:pPr>
      <w:r w:rsidRPr="00672506">
        <w:rPr>
          <w:rFonts w:cs="Aharoni"/>
        </w:rPr>
        <w:t>1.Клюев Владимир Константинович</w:t>
      </w:r>
      <w:r>
        <w:rPr>
          <w:rFonts w:cs="Aharoni"/>
        </w:rPr>
        <w:t>-</w:t>
      </w:r>
      <w:r w:rsidRPr="00672506">
        <w:rPr>
          <w:rFonts w:cs="Aharoni"/>
        </w:rPr>
        <w:t xml:space="preserve">кандидат педагогических </w:t>
      </w:r>
      <w:proofErr w:type="spellStart"/>
      <w:r w:rsidRPr="00672506">
        <w:rPr>
          <w:rFonts w:cs="Aharoni"/>
        </w:rPr>
        <w:t>наук</w:t>
      </w:r>
      <w:proofErr w:type="gramStart"/>
      <w:r>
        <w:rPr>
          <w:rFonts w:cs="Aharoni"/>
        </w:rPr>
        <w:t>,</w:t>
      </w:r>
      <w:r w:rsidRPr="00672506">
        <w:rPr>
          <w:rFonts w:cs="Aharoni"/>
        </w:rPr>
        <w:t>п</w:t>
      </w:r>
      <w:proofErr w:type="gramEnd"/>
      <w:r w:rsidRPr="00672506">
        <w:rPr>
          <w:rFonts w:cs="Aharoni"/>
        </w:rPr>
        <w:t>рофессор</w:t>
      </w:r>
      <w:proofErr w:type="spellEnd"/>
      <w:r>
        <w:rPr>
          <w:rFonts w:cs="Aharoni"/>
        </w:rPr>
        <w:t>.</w:t>
      </w:r>
    </w:p>
    <w:p w:rsidR="00672506" w:rsidRPr="00672506" w:rsidRDefault="00672506" w:rsidP="00672506">
      <w:pPr>
        <w:rPr>
          <w:rFonts w:cs="Aharoni"/>
        </w:rPr>
      </w:pPr>
      <w:r w:rsidRPr="00672506">
        <w:rPr>
          <w:rFonts w:cs="Aharoni"/>
        </w:rPr>
        <w:t>2.</w:t>
      </w:r>
      <w:r w:rsidRPr="00672506">
        <w:rPr>
          <w:rFonts w:ascii="Arial" w:hAnsi="Arial" w:cs="Aharoni"/>
          <w:b/>
          <w:bCs/>
          <w:color w:val="222222"/>
          <w:shd w:val="clear" w:color="auto" w:fill="FFFFFF"/>
        </w:rPr>
        <w:t xml:space="preserve"> </w:t>
      </w:r>
      <w:r w:rsidRPr="00672506">
        <w:rPr>
          <w:rFonts w:cs="Aharoni"/>
        </w:rPr>
        <w:t>Маргарита Яковлевна Дворкина (</w:t>
      </w:r>
      <w:hyperlink r:id="rId5" w:tooltip="1 апреля" w:history="1">
        <w:r w:rsidRPr="00672506">
          <w:rPr>
            <w:rFonts w:cs="Aharoni"/>
          </w:rPr>
          <w:t>1 апреля</w:t>
        </w:r>
      </w:hyperlink>
      <w:r w:rsidRPr="00672506">
        <w:rPr>
          <w:rFonts w:cs="Aharoni"/>
        </w:rPr>
        <w:t> </w:t>
      </w:r>
      <w:hyperlink r:id="rId6" w:tooltip="1934" w:history="1">
        <w:r w:rsidRPr="00672506">
          <w:rPr>
            <w:rFonts w:cs="Aharoni"/>
          </w:rPr>
          <w:t>1934</w:t>
        </w:r>
      </w:hyperlink>
      <w:r w:rsidRPr="00672506">
        <w:rPr>
          <w:rFonts w:cs="Aharoni"/>
        </w:rPr>
        <w:t>, </w:t>
      </w:r>
      <w:hyperlink r:id="rId7" w:tooltip="Москва" w:history="1">
        <w:r w:rsidRPr="00672506">
          <w:rPr>
            <w:rFonts w:cs="Aharoni"/>
          </w:rPr>
          <w:t>Москва</w:t>
        </w:r>
      </w:hyperlink>
      <w:r w:rsidRPr="00672506">
        <w:rPr>
          <w:rFonts w:cs="Aharoni"/>
        </w:rPr>
        <w:t>, </w:t>
      </w:r>
      <w:hyperlink r:id="rId8" w:tooltip="СССР" w:history="1">
        <w:r w:rsidRPr="00672506">
          <w:rPr>
            <w:rFonts w:cs="Aharoni"/>
          </w:rPr>
          <w:t>СССР</w:t>
        </w:r>
      </w:hyperlink>
      <w:r w:rsidRPr="00672506">
        <w:rPr>
          <w:rFonts w:cs="Aharoni"/>
        </w:rPr>
        <w:t xml:space="preserve">) — советский и российский </w:t>
      </w:r>
      <w:proofErr w:type="spellStart"/>
      <w:r w:rsidRPr="00672506">
        <w:rPr>
          <w:rFonts w:cs="Aharoni"/>
        </w:rPr>
        <w:t>библиотековед</w:t>
      </w:r>
      <w:proofErr w:type="spellEnd"/>
      <w:r w:rsidRPr="00672506">
        <w:rPr>
          <w:rFonts w:cs="Aharoni"/>
        </w:rPr>
        <w:t>, </w:t>
      </w:r>
      <w:hyperlink r:id="rId9" w:tooltip="Доктор педагогических наук" w:history="1">
        <w:r w:rsidRPr="00672506">
          <w:rPr>
            <w:rFonts w:cs="Aharoni"/>
          </w:rPr>
          <w:t>доктор педагогических наук</w:t>
        </w:r>
      </w:hyperlink>
      <w:r w:rsidRPr="00672506">
        <w:rPr>
          <w:rFonts w:cs="Aharoni"/>
        </w:rPr>
        <w:t> (1994), </w:t>
      </w:r>
      <w:hyperlink r:id="rId10" w:tooltip="Профессор" w:history="1">
        <w:r w:rsidRPr="00672506">
          <w:rPr>
            <w:rFonts w:cs="Aharoni"/>
          </w:rPr>
          <w:t>профессор</w:t>
        </w:r>
      </w:hyperlink>
      <w:r w:rsidRPr="00672506">
        <w:rPr>
          <w:rFonts w:cs="Aharoni"/>
        </w:rPr>
        <w:t> (1994), член </w:t>
      </w:r>
      <w:hyperlink r:id="rId11" w:tooltip="МАИ" w:history="1">
        <w:r w:rsidRPr="00672506">
          <w:rPr>
            <w:rFonts w:cs="Aharoni"/>
          </w:rPr>
          <w:t>МАИ</w:t>
        </w:r>
      </w:hyperlink>
      <w:r w:rsidRPr="00672506">
        <w:rPr>
          <w:rFonts w:cs="Aharoni"/>
        </w:rPr>
        <w:t>.</w:t>
      </w:r>
      <w:r w:rsidRPr="00672506">
        <w:rPr>
          <w:rFonts w:ascii="Arial" w:hAnsi="Arial" w:cs="Aharoni"/>
          <w:color w:val="222222"/>
          <w:shd w:val="clear" w:color="auto" w:fill="FFFFFF"/>
        </w:rPr>
        <w:t xml:space="preserve"> </w:t>
      </w:r>
      <w:r w:rsidRPr="00672506">
        <w:rPr>
          <w:rFonts w:cs="Aharoni"/>
        </w:rPr>
        <w:t>Основные научные работы посвящены теории библиотечного обслуживания. Автор свыше 280 научных работ, в том числе ряда книг по библиотечному делу.</w:t>
      </w:r>
    </w:p>
    <w:p w:rsidR="00672506" w:rsidRPr="00672506" w:rsidRDefault="00672506" w:rsidP="00672506">
      <w:pPr>
        <w:jc w:val="center"/>
        <w:rPr>
          <w:rFonts w:cs="Aharoni"/>
          <w:color w:val="333333"/>
          <w:sz w:val="21"/>
          <w:szCs w:val="21"/>
          <w:lang w:eastAsia="ru-RU"/>
        </w:rPr>
      </w:pPr>
    </w:p>
    <w:p w:rsidR="00672506" w:rsidRPr="00672506" w:rsidRDefault="00672506" w:rsidP="00672506">
      <w:pPr>
        <w:rPr>
          <w:kern w:val="36"/>
          <w:lang w:eastAsia="ru-RU"/>
        </w:rPr>
      </w:pPr>
    </w:p>
    <w:p w:rsidR="00672506" w:rsidRPr="00672506" w:rsidRDefault="00672506" w:rsidP="00672506">
      <w:pPr>
        <w:rPr>
          <w:color w:val="333333"/>
          <w:sz w:val="21"/>
          <w:szCs w:val="21"/>
          <w:lang w:eastAsia="ru-RU"/>
        </w:rPr>
      </w:pPr>
    </w:p>
    <w:p w:rsidR="00672506" w:rsidRPr="00672506" w:rsidRDefault="00672506" w:rsidP="006725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AC6064" w:rsidRPr="00AC6064" w:rsidRDefault="00AC6064" w:rsidP="00AC6064">
      <w:pPr>
        <w:rPr>
          <w:kern w:val="36"/>
          <w:lang w:eastAsia="ru-RU"/>
        </w:rPr>
      </w:pPr>
    </w:p>
    <w:p w:rsidR="00AC6064" w:rsidRPr="00AC6064" w:rsidRDefault="00AC6064" w:rsidP="00AC6064">
      <w:pPr>
        <w:rPr>
          <w:color w:val="333333"/>
          <w:sz w:val="21"/>
          <w:szCs w:val="21"/>
          <w:lang w:eastAsia="ru-RU"/>
        </w:rPr>
      </w:pPr>
    </w:p>
    <w:p w:rsidR="00AC6064" w:rsidRPr="00AC6064" w:rsidRDefault="00AC6064" w:rsidP="00AC6064">
      <w:pPr>
        <w:rPr>
          <w:color w:val="333333"/>
          <w:sz w:val="21"/>
          <w:szCs w:val="21"/>
          <w:lang w:eastAsia="ru-RU"/>
        </w:rPr>
      </w:pPr>
    </w:p>
    <w:p w:rsidR="00AC6064" w:rsidRPr="00AC6064" w:rsidRDefault="00AC6064" w:rsidP="00AC6064">
      <w:pPr>
        <w:rPr>
          <w:color w:val="333333"/>
          <w:sz w:val="21"/>
          <w:szCs w:val="21"/>
          <w:lang w:eastAsia="ru-RU"/>
        </w:rPr>
      </w:pPr>
      <w:r w:rsidRPr="00AC6064">
        <w:rPr>
          <w:color w:val="333333"/>
          <w:sz w:val="21"/>
          <w:lang w:eastAsia="ru-RU"/>
        </w:rPr>
        <w:t> </w:t>
      </w:r>
    </w:p>
    <w:p w:rsidR="00AC6064" w:rsidRPr="00AC6064" w:rsidRDefault="00AC6064" w:rsidP="00AC60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AC6064" w:rsidRDefault="00AC6064" w:rsidP="00AC6064">
      <w:pPr>
        <w:rPr>
          <w:color w:val="333333"/>
          <w:sz w:val="21"/>
          <w:szCs w:val="21"/>
          <w:lang w:eastAsia="ru-RU"/>
        </w:rPr>
      </w:pPr>
    </w:p>
    <w:p w:rsidR="00AC6064" w:rsidRPr="00AC6064" w:rsidRDefault="00AC6064" w:rsidP="00AC6064">
      <w:pPr>
        <w:rPr>
          <w:color w:val="333333"/>
          <w:sz w:val="21"/>
          <w:szCs w:val="21"/>
          <w:lang w:eastAsia="ru-RU"/>
        </w:rPr>
      </w:pPr>
    </w:p>
    <w:p w:rsidR="00AC6064" w:rsidRPr="00AC6064" w:rsidRDefault="00AC6064" w:rsidP="00AC6064">
      <w:pPr>
        <w:rPr>
          <w:kern w:val="36"/>
          <w:lang w:eastAsia="ru-RU"/>
        </w:rPr>
      </w:pPr>
    </w:p>
    <w:p w:rsidR="00AC6064" w:rsidRPr="00AC6064" w:rsidRDefault="00AC6064" w:rsidP="00AC6064">
      <w:pPr>
        <w:rPr>
          <w:color w:val="333333"/>
          <w:sz w:val="21"/>
          <w:szCs w:val="21"/>
          <w:lang w:eastAsia="ru-RU"/>
        </w:rPr>
      </w:pPr>
    </w:p>
    <w:p w:rsidR="00715757" w:rsidRDefault="00715757"/>
    <w:sectPr w:rsidR="00715757" w:rsidSect="0071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EE2"/>
    <w:multiLevelType w:val="hybridMultilevel"/>
    <w:tmpl w:val="D0E6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5061"/>
    <w:multiLevelType w:val="multilevel"/>
    <w:tmpl w:val="CF8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C624B"/>
    <w:multiLevelType w:val="hybridMultilevel"/>
    <w:tmpl w:val="E11E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11A4"/>
    <w:multiLevelType w:val="multilevel"/>
    <w:tmpl w:val="F0A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B6C82"/>
    <w:multiLevelType w:val="multilevel"/>
    <w:tmpl w:val="FC1C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029CE"/>
    <w:multiLevelType w:val="multilevel"/>
    <w:tmpl w:val="F79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222C1"/>
    <w:multiLevelType w:val="multilevel"/>
    <w:tmpl w:val="22E2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7450B"/>
    <w:multiLevelType w:val="multilevel"/>
    <w:tmpl w:val="D1B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80CDD"/>
    <w:multiLevelType w:val="multilevel"/>
    <w:tmpl w:val="365C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6064"/>
    <w:rsid w:val="00672506"/>
    <w:rsid w:val="00715757"/>
    <w:rsid w:val="00AC6064"/>
    <w:rsid w:val="00CE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57"/>
  </w:style>
  <w:style w:type="paragraph" w:styleId="1">
    <w:name w:val="heading 1"/>
    <w:basedOn w:val="a"/>
    <w:link w:val="10"/>
    <w:uiPriority w:val="9"/>
    <w:qFormat/>
    <w:rsid w:val="00AC6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6064"/>
  </w:style>
  <w:style w:type="paragraph" w:styleId="a3">
    <w:name w:val="Normal (Web)"/>
    <w:basedOn w:val="a"/>
    <w:uiPriority w:val="99"/>
    <w:semiHidden/>
    <w:unhideWhenUsed/>
    <w:rsid w:val="00A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60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72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72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018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006">
          <w:marLeft w:val="0"/>
          <w:marRight w:val="153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26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1363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233">
          <w:marLeft w:val="0"/>
          <w:marRight w:val="153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26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886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611">
          <w:marLeft w:val="0"/>
          <w:marRight w:val="153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85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157">
              <w:marLeft w:val="0"/>
              <w:marRight w:val="0"/>
              <w:marTop w:val="0"/>
              <w:marBottom w:val="0"/>
              <w:divBdr>
                <w:top w:val="dashed" w:sz="6" w:space="4" w:color="EEEEEE"/>
                <w:left w:val="dashed" w:sz="6" w:space="4" w:color="EEEEEE"/>
                <w:bottom w:val="dashed" w:sz="6" w:space="4" w:color="EEEEEE"/>
                <w:right w:val="dashed" w:sz="6" w:space="4" w:color="EEEEEE"/>
              </w:divBdr>
            </w:div>
          </w:divsChild>
        </w:div>
      </w:divsChild>
    </w:div>
    <w:div w:id="202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474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509">
          <w:marLeft w:val="0"/>
          <w:marRight w:val="153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267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1%D0%BA%D0%B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4" TargetMode="External"/><Relationship Id="rId11" Type="http://schemas.openxmlformats.org/officeDocument/2006/relationships/hyperlink" Target="https://ru.wikipedia.org/wiki/%D0%9C%D0%90%D0%98" TargetMode="External"/><Relationship Id="rId5" Type="http://schemas.openxmlformats.org/officeDocument/2006/relationships/hyperlink" Target="https://ru.wikipedia.org/wiki/1_%D0%B0%D0%BF%D1%80%D0%B5%D0%BB%D1%8F" TargetMode="External"/><Relationship Id="rId10" Type="http://schemas.openxmlformats.org/officeDocument/2006/relationships/hyperlink" Target="https://ru.wikipedia.org/wiki/%D0%9F%D1%80%D0%BE%D1%84%D0%B5%D1%81%D1%81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A%D1%82%D0%BE%D1%80_%D0%BF%D0%B5%D0%B4%D0%B0%D0%B3%D0%BE%D0%B3%D0%B8%D1%87%D0%B5%D1%81%D0%BA%D0%B8%D1%85_%D0%BD%D0%B0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2018-12-21T16:27:00Z</dcterms:created>
  <dcterms:modified xsi:type="dcterms:W3CDTF">2018-12-21T16:27:00Z</dcterms:modified>
</cp:coreProperties>
</file>